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Справочная информация</w:t>
        <w:br w:type="textWrapping"/>
        <w:t xml:space="preserve">по развитию искусственного интеллекта и </w:t>
        <w:br w:type="textWrapping"/>
        <w:t xml:space="preserve">реализации программы AI-Sana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 xml:space="preserve">Программа AI-Sana</w:t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 декабря 2024 года в рамках презентации концепции Центра искусственного интеллекта Alem.AI в Astana Hub Главой государства дано поручение проработать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поэтапной реализации программы AI-Sana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подготовки специалистов в области искусственного интеллекта с учетом опыта акселерации ведущих мировых университетов.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предполагает охватить 650 тыс. студентов и состоит из нескольких этапов. 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и задачи: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Основная цель программы «AI-Sana» — предоставить студентам, магистрантам, докторантам, постдокторантам и молодым исследователям в профильных областях (сельское хозяйство, водные ресурсы, энергетика, образование и др.) дополнительные компетенции в области ИИ и AI-предпринимательства. Это позволит будущим специалистам не только глубоко понимать свою профессиональную сферу, но и эффективно применять технологии ИИ для оптимизации рабочих процессов и решения актуальных отраслевых задач.</w:t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Выпускники программы смогут создавать собственные стартапы для инновационного решения отраслевых задач или эффективно применять полученные знания на рабочих местах, способствуя распространению инноваций и технологическому развитию своих отраслей.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Справочно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Этапы реализации программы «AI-Sana»: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Реализация программы осуществляется поэтапно, каждый из которых направлен на последовательное развитие компетенций студентов: от базовых знаний по ИИ до профессионального развития и масштабирования стартапов.</w:t>
      </w:r>
    </w:p>
    <w:p w:rsidR="00000000" w:rsidDel="00000000" w:rsidP="00000000" w:rsidRDefault="00000000" w:rsidRPr="00000000" w14:paraId="0000000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Подготовительный этап (охват — 650 тыс. студентов):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Включает базовые курсы по ИИ на платформах Coursera, Huawei, а также на площадках Astana Hub и вузов. Этот этап предназначен для всех студентов высшего образования (бакалавров, магистрантов, докторантов) и охватывает лекции о ключевых трендах в области ИИ, базовых принципах технологии и возможностях её практического применения в различных отраслях.</w:t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1-й этап: Подготовка учебно-методического комплекса (УМК):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Разработка программы обучения ИИ и технологическому ИИ-предпринимательству, а также подготовка программного обеспечения (платформы обучения, включая видео-контент). После прохождения подготовительного этапа команда международных экспертов предоставит специализированную методическую программу.</w:t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2-й этап (охват — 100 тыс. студентов):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Обучение включает введение в ИИ, введение в предпринимательство, обзор трендов и кейсов, а также дизайн-мышление. Программы сфокусированы на приобретении практических навыков в разработке проектов и решении реальных отраслевых задач с применением ИИ.</w:t>
      </w:r>
    </w:p>
    <w:p w:rsidR="00000000" w:rsidDel="00000000" w:rsidP="00000000" w:rsidRDefault="00000000" w:rsidRPr="00000000" w14:paraId="0000000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3-й этап (охват — 60 тыс. студентов):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Разработка проектов. Основное внимание уделяется структурированию студенческих проектов, разработке стратегии масштабирования и ориентации на рыночные потребности. Студенты прорабатывают проекты под руководством менторов и экспертов.</w:t>
      </w:r>
    </w:p>
    <w:p w:rsidR="00000000" w:rsidDel="00000000" w:rsidP="00000000" w:rsidRDefault="00000000" w:rsidRPr="00000000" w14:paraId="0000000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4-й этап (1,5 тыс. MVP стартапов):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Представляет собой комплексную программу пре-акселерации, акселерации и пост-акселерации стартапов.</w:t>
      </w:r>
    </w:p>
    <w:p w:rsidR="00000000" w:rsidDel="00000000" w:rsidP="00000000" w:rsidRDefault="00000000" w:rsidRPr="00000000" w14:paraId="0000000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Пре-акселерация: Отбор и доработка перспективных идей, создание MVP и формирование бизнес-моделей.</w:t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Акселерация: Доработка и масштабирование проектов при поддержке наставников, экспертов и специализированной инфраструктуры.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Пост-акселерация: Поддержка стартапов для выхода на рынок, привлечения инвестиций и укрепления позиций на международных платформах.</w:t>
      </w:r>
    </w:p>
    <w:p w:rsidR="00000000" w:rsidDel="00000000" w:rsidP="00000000" w:rsidRDefault="00000000" w:rsidRPr="00000000" w14:paraId="00000012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Подготовительный этап.</w:t>
      </w:r>
    </w:p>
    <w:p w:rsidR="00000000" w:rsidDel="00000000" w:rsidP="00000000" w:rsidRDefault="00000000" w:rsidRPr="00000000" w14:paraId="00000013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одготовительный этап запущен в феврале 2025 года и направлен на обучение базовым курсам по искусственному интеллекту. </w:t>
      </w:r>
    </w:p>
    <w:p w:rsidR="00000000" w:rsidDel="00000000" w:rsidP="00000000" w:rsidRDefault="00000000" w:rsidRPr="00000000" w14:paraId="00000014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сегодня уже получено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389 981 сертификатов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Курсы компании Huawei </w:t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В рамках программы компания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Huawei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локализовала и перевела на казахский язык два курса по базовым навыкам ИИ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курс «Search and AI» и «Обзор искусственного интеллекта (ِAI Overview)»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На сегодня курсы прошли 175 650 уникальных слушателей, а общий показатель сертификатов достиг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251 593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Обучение проводится на базе 48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ИКТ-Академий, открытых в вузах страны для комплексного освоения современных технологий в сфере ИКТ.</w:t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Курсы компании Coursera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Компанией Coursera выделено 36 890 лицензий для 95 вузов. На образовательной платформе Coursera студентам доступны все представленные на платформе курсы, включая отобранные экспертами 2 курса по ИИ: «Генеративный ИИ для всех» и «Prompt-инжиниринг для ChatGPT» по которым получено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59 097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сертификатов. </w:t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Справочно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Компания Coursera включила МНВО РК в список глобальных финалистов международной премии Coursera Outstanding Achievement Awards 2025,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престижной награды ежегодно вручаемой партнерам Coursera за выдающиеся достижения в области образования по всему миру. В сентябре 2025 года на мероприятии Coursera Connect Казахстан будет официально представлен и удостоен международного признания.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Курсы Astana Hub</w:t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Совместно с Astana Hub с марта текущего года запущен курс «Основы ИИ: ChatGPT», по которому сертифицировано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119 846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студентов, при этом регистрация продолжается. </w:t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Собственные курсы вузов</w:t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Помимо этого, вузы могут обучать студентов по собственным разработанным курсам с выдачей электронных сертификатов установленного образца. Так, в ЕНУ выдано 23 500 сертификатов, в университете «Мирас» – 6 910, в Satbayev University – 4 978, всего 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35 тыс. сертификатов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Запуск Программы.</w:t>
      </w:r>
    </w:p>
    <w:p w:rsidR="00000000" w:rsidDel="00000000" w:rsidP="00000000" w:rsidRDefault="00000000" w:rsidRPr="00000000" w14:paraId="0000002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целях подготовки учебно-методического комплекса Программы прорабатывается привлечение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международного эксперта Пола Кима.</w:t>
      </w:r>
    </w:p>
    <w:p w:rsidR="00000000" w:rsidDel="00000000" w:rsidP="00000000" w:rsidRDefault="00000000" w:rsidRPr="00000000" w14:paraId="0000002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Справочно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Профессор Пол Ким является:</w:t>
      </w:r>
    </w:p>
    <w:p w:rsidR="00000000" w:rsidDel="00000000" w:rsidP="00000000" w:rsidRDefault="00000000" w:rsidRPr="00000000" w14:paraId="0000002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основателем программы стажировки предпринимателей AI Entrepreneur Стэнфордского университета</w:t>
      </w:r>
    </w:p>
    <w:p w:rsidR="00000000" w:rsidDel="00000000" w:rsidP="00000000" w:rsidRDefault="00000000" w:rsidRPr="00000000" w14:paraId="0000002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председателем Международного экспертного комитета при Всемирном Банке</w:t>
      </w:r>
    </w:p>
    <w:p w:rsidR="00000000" w:rsidDel="00000000" w:rsidP="00000000" w:rsidRDefault="00000000" w:rsidRPr="00000000" w14:paraId="0000002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директором Центра будущего образования в Beifang International Education Group (BIEG, China) — крупнейшей частной образовательной компании Китая, управляющей более чем 20 университетами и профессиональными школами с обучением примерно 350 000 студентов. </w:t>
      </w:r>
    </w:p>
    <w:p w:rsidR="00000000" w:rsidDel="00000000" w:rsidP="00000000" w:rsidRDefault="00000000" w:rsidRPr="00000000" w14:paraId="0000002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 августа 2025 года на заседании Попечительского совета фонда «Қазақстан Халқына» получено одобрение финансирования первого этапа программы. Также Министерство получило положительное заключение Агентства по защите и развитию конкуренции РК о включении AI-Sana в перечень государственных заданий с определением АО «Фонд науки» оператором.</w:t>
      </w:r>
    </w:p>
    <w:p w:rsidR="00000000" w:rsidDel="00000000" w:rsidP="00000000" w:rsidRDefault="00000000" w:rsidRPr="00000000" w14:paraId="00000028">
      <w:pPr>
        <w:spacing w:after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 отметить, что программа AI-Sana станет основным источником человеческого капитала для Международного центра искусственного интеллекта alem.ai. </w:t>
      </w:r>
    </w:p>
    <w:p w:rsidR="00000000" w:rsidDel="00000000" w:rsidP="00000000" w:rsidRDefault="00000000" w:rsidRPr="00000000" w14:paraId="00000029">
      <w:pPr>
        <w:spacing w:after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Вычислительные мощности для реализации программы.</w:t>
      </w:r>
    </w:p>
    <w:p w:rsidR="00000000" w:rsidDel="00000000" w:rsidP="00000000" w:rsidRDefault="00000000" w:rsidRPr="00000000" w14:paraId="0000002B">
      <w:pPr>
        <w:tabs>
          <w:tab w:val="left" w:leader="none" w:pos="284"/>
        </w:tabs>
        <w:spacing w:after="0" w:line="24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целях развития вычислительных мощностей Министерством создается Академический кластер суперкомпьютеров на базе Казахского национального университета им. аль-Фараби (1,94 PFlops), Евразийского национального университета им. Л.Н. Гумилева (100 TFlops) и Satbayev University (10 TFlops). Общая производительность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PFlops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C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Дополнительно ведутся переговоры с Посольством Китайской Народной Республики о предоставлении Satbayev University нового суперкомпьютера с пиковой производительностью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 PFlops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рамках двустороннего сотрудничества между Республикой Казахстан и КНР.</w:t>
      </w:r>
    </w:p>
    <w:p w:rsidR="00000000" w:rsidDel="00000000" w:rsidP="00000000" w:rsidRDefault="00000000" w:rsidRPr="00000000" w14:paraId="0000002D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Подготовка ИИ-кадров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целях внедрения искусственного интеллекта в образовательный процесс в марте 2024 года Министерством утвержден и рекомендован вузам Межвузовский стандарт по применению ИИ в высшем и послевузовском образовании.</w:t>
      </w:r>
    </w:p>
    <w:p w:rsidR="00000000" w:rsidDel="00000000" w:rsidP="00000000" w:rsidRDefault="00000000" w:rsidRPr="00000000" w14:paraId="00000030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Стандарт раскрывает общие принципы и методологию использования ИИ в образовательном процессе, формы использования ИИ-агентов в образовании, также допустимые зоны применения ППС и обучающимися.</w:t>
      </w:r>
    </w:p>
    <w:p w:rsidR="00000000" w:rsidDel="00000000" w:rsidP="00000000" w:rsidRDefault="00000000" w:rsidRPr="00000000" w14:paraId="00000031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августе 2024 года Министерством внесены изменения в ГОСО высшего образования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(приказ МНВО от 27.08.2024 года № 419)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 рамках которого в образовательные программы внедрены дисциплины, направленные на освоение компетенций по применению ИИ для решения профессиональных задач.</w:t>
      </w:r>
    </w:p>
    <w:p w:rsidR="00000000" w:rsidDel="00000000" w:rsidP="00000000" w:rsidRDefault="00000000" w:rsidRPr="00000000" w14:paraId="00000032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марте 2025 года МНВО внесены изменения и дополнения в ГОСО высшего образования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(приказ МНВО от 04.03.2025 года № 90)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согласно которого во всех образовательных программах будут внедрены курсы по ИИ.</w:t>
      </w:r>
    </w:p>
    <w:p w:rsidR="00000000" w:rsidDel="00000000" w:rsidP="00000000" w:rsidRDefault="00000000" w:rsidRPr="00000000" w14:paraId="00000033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сегодняшний день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93 вузов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пересмотрели содержание своих ОП и включили ИИ в виде отдельной дисциплины или в разделах профильных дисциплин.</w:t>
      </w:r>
    </w:p>
    <w:p w:rsidR="00000000" w:rsidDel="00000000" w:rsidP="00000000" w:rsidRDefault="00000000" w:rsidRPr="00000000" w14:paraId="00000034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Общее количество ОП составляет 3044, а общее количество дисциплин, связанных с ИИ, достигло 4414.</w:t>
      </w:r>
    </w:p>
    <w:p w:rsidR="00000000" w:rsidDel="00000000" w:rsidP="00000000" w:rsidRDefault="00000000" w:rsidRPr="00000000" w14:paraId="00000035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кадров в области ИИ ведется на базе трех вузов совместно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 ведущими зарубежными университетами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6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 2023 году между Кызылординским университетом имени Коркыт ата (КУ им. Коркыт Ата) и Сеульским национальным университетом науки и технологий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SeoulTech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на основании Меморандума о сотрудничестве, а также Меморандума о реализации проекта LUPIC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(Leading University Project for International Cooperation)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создана Школа Искусственного интеллекта.</w:t>
      </w:r>
    </w:p>
    <w:p w:rsidR="00000000" w:rsidDel="00000000" w:rsidP="00000000" w:rsidRDefault="00000000" w:rsidRPr="00000000" w14:paraId="00000037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Справочно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Обучение ведётся на английском языке по образовательным программам (ОП): «Информатика», «Информационные системы», «Компьютерное программирование и программное обеспечение» и «Кибербезопасность». В образовательный процесс задействованы преподаватели из SeoulTech, а также реализована гибридная модель преподавания с использованием цифровых ресурсов корейской стороны. В 2024–2025 учебном году в рамках государственного образовательного заказа на данные программы выделено 100 грантов.</w:t>
      </w:r>
    </w:p>
    <w:p w:rsidR="00000000" w:rsidDel="00000000" w:rsidP="00000000" w:rsidRDefault="00000000" w:rsidRPr="00000000" w14:paraId="00000039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2025–2026 учебного года планируется запуск программы двойного диплома (ДДП) по направлениям: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«AI Architect»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(Архитектор ИИ)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«Data Management»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(Управление данными).</w:t>
      </w:r>
    </w:p>
    <w:p w:rsidR="00000000" w:rsidDel="00000000" w:rsidP="00000000" w:rsidRDefault="00000000" w:rsidRPr="00000000" w14:paraId="0000003A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 обучения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2+2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первые два года студенты обучаются в КУ им. Коркыт Ата, затем переводятся в SeoulTech и по итогам получают два диплома.</w:t>
      </w:r>
    </w:p>
    <w:p w:rsidR="00000000" w:rsidDel="00000000" w:rsidP="00000000" w:rsidRDefault="00000000" w:rsidRPr="00000000" w14:paraId="0000003B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проекта LUPIC поставлены и установлены 3 серверных оборудования и 53 ПК, а до 2030 года ожидается еще 5 серверов и 137 компьютеров, а также 20 комплектов VR/AR-гарнитур.</w:t>
      </w:r>
    </w:p>
    <w:p w:rsidR="00000000" w:rsidDel="00000000" w:rsidP="00000000" w:rsidRDefault="00000000" w:rsidRPr="00000000" w14:paraId="0000003C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 2024 году между Казахским национальным исследовательским техническим университетом имени К.Сатпаева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(КазНИТУ им.К.И.Сатпаева)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CityU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заключен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Меморандум о сотрудничестве, а также Меморандум о реализации двудипломных программ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бакалавриата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компьютерным наукам в сфере 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формат 2+2,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первые 2 года обучения в Алматы и последние 2 года – в Гонконге)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двойная программа магистратуры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«Machine Learning &amp; Data Science»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(формат 1+1, год обучения в КазНИТУ им.К.И.Сатпаева + год в CityU)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D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Справочно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E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2024-2025 учебном году выделены 120 образовательных грантов, для бакалавриата - 100, для магистратуры - 20.</w:t>
      </w:r>
    </w:p>
    <w:p w:rsidR="00000000" w:rsidDel="00000000" w:rsidP="00000000" w:rsidRDefault="00000000" w:rsidRPr="00000000" w14:paraId="0000003F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КазНИТУ им.К.И.Сатпаева также внедрен ряд двудипломных программ в сфере ИИ совместно с зарубежными вузами. Ключевым партнером является City University of Hong Kong (CityU).</w:t>
      </w:r>
    </w:p>
    <w:p w:rsidR="00000000" w:rsidDel="00000000" w:rsidP="00000000" w:rsidRDefault="00000000" w:rsidRPr="00000000" w14:paraId="00000040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В Восточно-Казахстанском техническом университете                                               им. Д. Серикбаева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(ВКТУ им. Д.Серикбаева)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декабре 2024 года в рамках грантовой программы «Стимулирование продуктивных инноваций» по разработке ИИ-систем для горно-металлургической отрасли создан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Центр компетенций «Industrial AI»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2024-2025 учебного года реализуется инновационная ОП «Смарт-технологии и искусственный интеллект в транспортном машиностроении». Обучаются 24 чел., в том числе по гранту 9 чел., за счет гранта МИО 9 чел. </w:t>
      </w:r>
    </w:p>
    <w:p w:rsidR="00000000" w:rsidDel="00000000" w:rsidP="00000000" w:rsidRDefault="00000000" w:rsidRPr="00000000" w14:paraId="00000042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2025-2026 учебном году стартует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набор по новой ОП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«Искусственный интеллект»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разработанной совместно с University Alliance of Science and Technology, которая нацелена на подготовку высококвалифицированных специалистов с глубокими знаниями и навыками в области искусственного интеллекта, способных решать сложные задачи в различных сферах деятельности.</w:t>
      </w:r>
    </w:p>
    <w:p w:rsidR="00000000" w:rsidDel="00000000" w:rsidP="00000000" w:rsidRDefault="00000000" w:rsidRPr="00000000" w14:paraId="00000043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Вузы продолжают расширять перечень дисциплин, связанных с ИИ. В бакалавриате появляются программы по машинному обучению, математическому моделированию, а в магистратуре и докторантуре – курсы по анализу больших данных, цифровым инструментам в искусстве и этическим аспектам использования ИИ.</w:t>
      </w:r>
    </w:p>
    <w:p w:rsidR="00000000" w:rsidDel="00000000" w:rsidP="00000000" w:rsidRDefault="00000000" w:rsidRPr="00000000" w14:paraId="00000044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сегодня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 вузами внедрены 25 новых ОП по 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такие как: «Прикладной искусственный интеллект», «Инженерия ИИ и блокчейн», «Кибернетика и ИИ», «ИИ в медицине», «Искусственный интеллект и анализ данных», «Смарт технологии и искусственный интеллект в транспортном машиностроении», «Компьютерная наука и искусственный интеллект» и др.</w:t>
      </w:r>
    </w:p>
    <w:p w:rsidR="00000000" w:rsidDel="00000000" w:rsidP="00000000" w:rsidRDefault="00000000" w:rsidRPr="00000000" w14:paraId="00000045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Справочно: по данным ОП обучаются 2196 чел., в том числе 2091 бакалавров, 82 магистранта и 23 докторанта.</w:t>
      </w:r>
    </w:p>
    <w:p w:rsidR="00000000" w:rsidDel="00000000" w:rsidP="00000000" w:rsidRDefault="00000000" w:rsidRPr="00000000" w14:paraId="00000046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Выпускники будут обладать такими навыками, как программирование на Python, работа с библиотеками и фреймворками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(TensorFlow, Keras, PyTorch)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анализ данных и визуализация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(Pandas, NumPy, Matplotlib, Seaborn)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обработка естественного языка (NLP), работа с большими данными и базами данных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(SQL, NoSQL)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интеграция ИИ решений в бизнес-процессы, разработка и внедрение нейронных сетей, автоматизация процессов с использованием ИИ и другими.</w:t>
      </w:r>
    </w:p>
    <w:p w:rsidR="00000000" w:rsidDel="00000000" w:rsidP="00000000" w:rsidRDefault="00000000" w:rsidRPr="00000000" w14:paraId="00000047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Справочно: в IT-отрасли разработаны 43 профессиональных стандарта.</w:t>
      </w:r>
    </w:p>
    <w:p w:rsidR="00000000" w:rsidDel="00000000" w:rsidP="00000000" w:rsidRDefault="00000000" w:rsidRPr="00000000" w14:paraId="00000048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Международным университетом информационных технологий (МУИТ) совместно с Киевским национальным университетом строительства и архитектуры (Украина) разработана совместная ОП «Искусственный интеллект» с использованием проектного подхода и технологии ИИ.  С 1 сентября 2024 года ведется подготовка кадров по данной ОП. Прием составляет 40 чел., в том числе 31 чел. по госзаказу.</w:t>
      </w:r>
    </w:p>
    <w:p w:rsidR="00000000" w:rsidDel="00000000" w:rsidP="00000000" w:rsidRDefault="00000000" w:rsidRPr="00000000" w14:paraId="00000049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этого, вузы приглашают исследователей в области ИИ для чтения лекций, проведения семинаров и руководства научными проектами.</w:t>
      </w:r>
    </w:p>
    <w:p w:rsidR="00000000" w:rsidDel="00000000" w:rsidP="00000000" w:rsidRDefault="00000000" w:rsidRPr="00000000" w14:paraId="0000004A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целом количество ППС, имеющих сертификаты по ИИ, составляет более 3000 чел., из них более 1000 чел. прошли курсы на платформе Курсера по ИИ.</w:t>
      </w:r>
    </w:p>
    <w:p w:rsidR="00000000" w:rsidDel="00000000" w:rsidP="00000000" w:rsidRDefault="00000000" w:rsidRPr="00000000" w14:paraId="0000004B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84"/>
        </w:tabs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COURSERA</w:t>
      </w:r>
    </w:p>
    <w:p w:rsidR="00000000" w:rsidDel="00000000" w:rsidP="00000000" w:rsidRDefault="00000000" w:rsidRPr="00000000" w14:paraId="0000004D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2023 году Министерство стало партнером Coursera, что позволило внедрить профессиональные сертификаты и курсы для подготовки студентов в различных областях, таких, как бизнес, компьютерные науки, наука о данных, информационные технологии, здравоохранение, социальные науки, физические науки и инженерное дело, искусство и гуманитарные науки, личное развитие, изучение языков, математика и логика.</w:t>
      </w:r>
    </w:p>
    <w:p w:rsidR="00000000" w:rsidDel="00000000" w:rsidP="00000000" w:rsidRDefault="00000000" w:rsidRPr="00000000" w14:paraId="0000004E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целом за два года около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140 тыс. студентов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получили более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237 тыс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сертификатов.</w:t>
      </w:r>
    </w:p>
    <w:p w:rsidR="00000000" w:rsidDel="00000000" w:rsidP="00000000" w:rsidRDefault="00000000" w:rsidRPr="00000000" w14:paraId="0000004F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Справочно: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на платформе Coursera студенты имеют доступ к более чем 12 тыс. онлайн-курсам, из них студенты завершили около 4700 различных курсов, что составляет 40% от курсов, доступных на платформе, из них следующие курсы пользуются особой популярностью: «Programming for Everybody (Getting Started with Python)» - 2706 сертификатов, «Learning How to Learn: Powerful mental tools to help you master tough subjects» - 2669 сертификатов, «Искусственный Интеллект (ИИ) для всех» - 2118 сертификатов, «Introduction to Microsoft Excel» - 2104 сертификатов.</w:t>
      </w:r>
    </w:p>
    <w:p w:rsidR="00000000" w:rsidDel="00000000" w:rsidP="00000000" w:rsidRDefault="00000000" w:rsidRPr="00000000" w14:paraId="00000050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этого, за два года около 4,5 тыс. студентов получили 5 344 сертификата по 225 курсам, которые охватывают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различные аспекты 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машинного обучения, глубокого обучения, компьютерного зрения, обработки естественного языка, генеративного ИИ и их применения в конкретных отраслях.</w:t>
      </w:r>
    </w:p>
    <w:p w:rsidR="00000000" w:rsidDel="00000000" w:rsidP="00000000" w:rsidRDefault="00000000" w:rsidRPr="00000000" w14:paraId="00000051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Также, в 2024 году платформа Coursera предоставила уникальную бесплатную возможность ректорам, проректорам, деканам, заведующим кафедрами и другим сотрудникам вузов расширить понимание ключевых принципов работы генеративного ИИ и его возможностей, что позволяет принимать эффективные стратегические и операционные решения в сфере высшего образования и менеджмента исследований.</w:t>
      </w:r>
    </w:p>
    <w:p w:rsidR="00000000" w:rsidDel="00000000" w:rsidP="00000000" w:rsidRDefault="00000000" w:rsidRPr="00000000" w14:paraId="00000052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2024 году 959 руководителей вузов успешно завершили курс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«Генеративный ИИ для университетских лидеров»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(Generative AI for University Leaders). Среди них - более 50 ректоров и проректоров, а также свыше 900 руководителей структурных подразделений вузов.</w:t>
      </w:r>
    </w:p>
    <w:p w:rsidR="00000000" w:rsidDel="00000000" w:rsidP="00000000" w:rsidRDefault="00000000" w:rsidRPr="00000000" w14:paraId="00000053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2025 год также 95 вузам выделены 36 890 лицензий. На сегодня 63 786 студентов присоединились к платформе Coursera и 93,8% студентов (59 888) завершили 1 и более курсов.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HUAWEI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сотрудничества с компанией Huawei открыто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48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ИКТ Академий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из них в 2024 году. На базе вузов, проведена подготовка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более 100 тренеров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сертифицированы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1000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студентов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программам компании.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Участие в локальных и международных ИКТ соревнованиях корпорации приняли более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6000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студентов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Huawei локализовано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курса по 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проф.курса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студентов ИКТ Академий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 общий курс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всех желающих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702.0000000000002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702.0000000000002"/>
        </w:tabs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NVIDIA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сотрудничества с компанией NVIDIA представители 12 технических ВУЗов проходят различные курсы и семинары NVIDIA.</w:t>
      </w:r>
    </w:p>
    <w:p w:rsidR="00000000" w:rsidDel="00000000" w:rsidP="00000000" w:rsidRDefault="00000000" w:rsidRPr="00000000" w14:paraId="0000005C">
      <w:pPr>
        <w:tabs>
          <w:tab w:val="left" w:leader="none" w:pos="993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Компания NVIDIA предоставляет образовательные предложения, охватывающие несколько основных направлений, одним из которых является Институт глубокого обучения (DLI).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Участники смогут проходить бесплатные курсы NVIDIA, а также подать заявку на прохождение программы DLI Ambassador program. В случае отбора и удачного прохождения данной программы, участники станут амбассадорами NVIDIA DLI, получат сертификат DLI Ambassador и смогут бесплатно обучать студентов работе с графической инфраструктурой NVIDIA на сертифицированных курсах.</w:t>
      </w:r>
    </w:p>
    <w:p w:rsidR="00000000" w:rsidDel="00000000" w:rsidP="00000000" w:rsidRDefault="00000000" w:rsidRPr="00000000" w14:paraId="0000005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сегодня получили сертификаты DLI Ambassador и стали амбассадорами компании NVIDIA:</w:t>
      </w:r>
    </w:p>
    <w:p w:rsidR="00000000" w:rsidDel="00000000" w:rsidP="00000000" w:rsidRDefault="00000000" w:rsidRPr="00000000" w14:paraId="0000005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Олжаев Олжас Муратович – Старший преподаватель математического компьютерного моделирования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Международного университета информационных технологий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Завершил курс «Accelerating Data Engineering Pipelines».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сегодняшний день провел 7 семинаров, 160 студентов получили сертификаты по курсу «Accelerating data engineering pipelines». По результатам получил уровень DLI Platinum Tier от NVIDIA.</w:t>
      </w:r>
    </w:p>
    <w:p w:rsidR="00000000" w:rsidDel="00000000" w:rsidP="00000000" w:rsidRDefault="00000000" w:rsidRPr="00000000" w14:paraId="0000006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Кенжебек Ержан Галымжанулы – Старший преподаватель кафедры компьютерных наук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Казахского национального университета имени Аль-Фараби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Завершил курс «Data Parallelism: How to Train Deep Learning Models on Multiple GPUs». 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Вместе с тем, прошел обучение по курсу «Fundamentals of Deep Learning», сейчас на этапе получения сертификата. Планирует в скором времени начать обучение студентов.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Ахметов Искандер – Доцент, координатор лаборатории обработки данных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Казахстанско-Британского Технического Университета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Завершил курс «Building Conversational AI Applications». Обучение студентов планирует начать в скором времени.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Маткаримов Бахыт Турганбаевич – Профессор кафедры технологий искусственного интеллекта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Евразийского национального университета имен Л.Н. Гумилева.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Завершил курс «Fundamentals of Deep Learning».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dt34dexm2s4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Вместе с тем, Старший преподаватель кафедры компьютерных наук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Кызылординского государственного университета имени Коркыт Ата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Ашимова Молдир Ерболатовна продемонстрировала компетентность в выполнении курса «Основы глубокого обучения» в рамках обучающего воркшопа NVIDIA. На сегодняшний день идет подготовка к прохождению программы DLI Ambass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8c483w5zguw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z6ra9jtpev4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9e22s4zg501x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GOOGLE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0"/>
          <w:szCs w:val="30"/>
        </w:rPr>
      </w:pPr>
      <w:bookmarkStart w:colFirst="0" w:colLast="0" w:name="_heading=h.os2hcs98oa27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МНВО совместно с Google завершены курсы GenAI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5000 студентов из 15 вузов страны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. Курсы состоят из модулей и блоков с практическими знаниями, видеоуроками, а также тестами по окончанию каждого блока.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bookmarkStart w:colFirst="0" w:colLast="0" w:name="_heading=h.991emc1fqi3p" w:id="5"/>
      <w:bookmarkEnd w:id="5"/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(Карагандинский индустриальный университет, Ualikhanov University, Zhubanov University, SDU University, Казахский национальный аграрный исследовательский университет, Карагандинский технический университет имени Абылкаса Сагинова, Университет Нархоз, АУЭС имени Гумарбека Даукеева, КБТУ, Екибастузский инженерно-технический институт имени К. Сатпаева, Astana IT University, Shakarim University, Yessenov University , Toraighyrov University, ЕНУ им. Л.Н. Гумилева).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0"/>
          <w:szCs w:val="30"/>
        </w:rPr>
      </w:pPr>
      <w:bookmarkStart w:colFirst="0" w:colLast="0" w:name="_heading=h.msf992fdhd8g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Также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МНВО и Google запущен пилотный проект в КазНПУ имени Абая для оценки соответствия решений Google системе высшего образования Казахстана </w:t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0"/>
          <w:szCs w:val="30"/>
        </w:rPr>
      </w:pPr>
      <w:bookmarkStart w:colFirst="0" w:colLast="0" w:name="_heading=h.uhj8q5woil0h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Google Workspace for Education  — это облачные инструменты, которые помогают улучшить успеваемость и облегчают процесс обучения для студентов и преподавателей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bookmarkStart w:colFirst="0" w:colLast="0" w:name="_heading=h.dzo49uqw9w7q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70c0"/>
          <w:sz w:val="30"/>
          <w:szCs w:val="3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В проекте участвуют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1000 студентов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100 магистрантов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по программе Gemini AI.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bookmarkStart w:colFirst="0" w:colLast="0" w:name="_heading=h.y42icv8colv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y9h7iq8tbgos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Научные центры в сфере искусственного интеллекта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r4wsaim23swn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7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oznys94scfjy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Министерством совместно с зарубежными партнерами и вузами проводится работа по открытию центров искусственного интеллекта.</w:t>
      </w:r>
    </w:p>
    <w:p w:rsidR="00000000" w:rsidDel="00000000" w:rsidP="00000000" w:rsidRDefault="00000000" w:rsidRPr="00000000" w14:paraId="00000072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Восточно-Казахстанском техническом университете им. Д. Серикбаева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открыт Центр компетенций «Industrial AI» в рамках грантовой программы. Реализуется программа «Смарт-технологии и ИИ в транспортном машиностроении». С 2025 года запускается новая программа «Искусственный интеллект», разработанная совместно с University Alliance of Science and Technology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Основной фокус Центра – промышленность, транспортное машиностроение, строительство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284"/>
        </w:tabs>
        <w:spacing w:after="0" w:before="0" w:line="240" w:lineRule="auto"/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Казахско-Британский технический университет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действует Центр компетенций по информационным технологиям, Национальная исследовательская лаборатория «Суперкомпьютерные технологии и ПО», а также лаборатории мехатроники, робототехники и мультимодульных </w:t>
        <w:br w:type="textWrapping"/>
        <w:t xml:space="preserve">ИИ-решений в составе крупного научно-образовательного центра по IT. Основное направление – промышленность, робототехника, мехатроника, ИТ.</w:t>
      </w:r>
    </w:p>
    <w:p w:rsidR="00000000" w:rsidDel="00000000" w:rsidP="00000000" w:rsidRDefault="00000000" w:rsidRPr="00000000" w14:paraId="00000074">
      <w:pPr>
        <w:spacing w:after="0" w:line="240" w:lineRule="auto"/>
        <w:ind w:firstLine="70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Astana IT University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функционирует научно-инновационный центр «Industry 4.0», который фокусируется на разработке и внедрении решений в области ИИ и цифровизации производства. Центр осуществляет научно-исследовательские и опытно-конструкторские работы по созданию цифровых двойников, автоматизации производственных процессов и внедрению </w:t>
        <w:br w:type="textWrapping"/>
        <w:t xml:space="preserve">ИИ-технологий в промышленность.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Назарбаев университете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Центр компетенции медицинской робототехники (CEMRR),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который занимается разработкой и внедрением технологий в области медицинской робототехники и 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Центр специализируется на создании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экзоскелетов, роботизированных платформ для терапии, диагностических и реабилитационных систем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CEMRR функционирует в составе Школы инженерии и цифровых наук Назарбаев университета, его деятельность направлена на развитие инноваций в здравоохранении с применением передовых ИИ-технологий.</w:t>
      </w:r>
    </w:p>
    <w:p w:rsidR="00000000" w:rsidDel="00000000" w:rsidP="00000000" w:rsidRDefault="00000000" w:rsidRPr="00000000" w14:paraId="00000076">
      <w:pPr>
        <w:spacing w:after="0" w:line="240" w:lineRule="auto"/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Вместе с этим, Министерством ведется работа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медицинскими вузами и отраслевым государственным органом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открытию новых Центров ИИ в сфере здравоохранения, направленных на разработку и внедрение ИИ-решений для диагностики, прогнозирования заболеваний и анализа медицинских данных.</w:t>
      </w:r>
    </w:p>
    <w:p w:rsidR="00000000" w:rsidDel="00000000" w:rsidP="00000000" w:rsidRDefault="00000000" w:rsidRPr="00000000" w14:paraId="00000077">
      <w:pPr>
        <w:spacing w:after="0" w:line="240" w:lineRule="auto"/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Казахском национальном университете им. аль-Фараби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открыт факультет информационных технологий (2018 год), в составе которого действует кафедра «Искусственный интеллект и большие данные» для подготовки специалистов в области ИИ и анализа больших данных. Также в университете функционирует Научно-исследовательский центр «Data Science in Astrophysics» им. З. Жанабаева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открытый по решению Научного совета №4 от 20 декабря 2023 года на основании приказа ректора №10 от 10 января 2024 года, где проводятся исследования с применением ИИ.</w:t>
      </w:r>
    </w:p>
    <w:p w:rsidR="00000000" w:rsidDel="00000000" w:rsidP="00000000" w:rsidRDefault="00000000" w:rsidRPr="00000000" w14:paraId="00000078">
      <w:pPr>
        <w:spacing w:after="0" w:line="240" w:lineRule="auto"/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Казахском национальном исследовательском техническом университете им. К. Сатпаева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создана Национальная научная лаборатория коллективного пользования информационно-коммуникационных технологий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Основные направления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деятельности лаборатории включают машинное обучение, компьютерное зрение, высокопроизводительные вычисления, параллельное программирование, цифровые двойники и другие. Инфраструктура лаборатории включает кластер с пиковой мощностью 10 TFLOPS (112 узлов). Университет активно внедряет ИИ в прикладные исследования и участвует в национальных проектах по разработке решений 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экологическом мониторинге и финтехе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2025 году подписан меморандум о сотрудничестве с Agibot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Кызылординском университете им. Коркыт Ата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совместно 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Сеульским национальным университетом науки и технологий (SeoulTech)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открыта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Школа искусственного интеллекта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Обучение ведётся по программам на английском языке, внедрена гибридная модель преподавания. В 2024–2025 учебном году выделено 100 грантов. С 2025 года запускается программа двойного диплома по направлениям «AI Architect» и «Data Management» по модели 2+2.</w:t>
      </w:r>
    </w:p>
    <w:p w:rsidR="00000000" w:rsidDel="00000000" w:rsidP="00000000" w:rsidRDefault="00000000" w:rsidRPr="00000000" w14:paraId="0000007A">
      <w:pPr>
        <w:spacing w:after="0" w:line="240" w:lineRule="auto"/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Вместе с этим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Национальная академии наук при Президенте РК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 целях развития научно-технической базы и расширения международного сотрудничества реализован проект по созданию Казахстанско-Китайского центра науки и трансфера технологий, а также Международной совместной лаборатории пространственно-временного искусственного интеллекта и устойчивого развития.</w:t>
      </w:r>
    </w:p>
    <w:p w:rsidR="00000000" w:rsidDel="00000000" w:rsidP="00000000" w:rsidRDefault="00000000" w:rsidRPr="00000000" w14:paraId="0000007B">
      <w:pPr>
        <w:spacing w:after="0" w:line="240" w:lineRule="auto"/>
        <w:ind w:firstLine="705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февраля т.г. в г. Алматы состоялась официальная церемония подписания меморандума о создании вышеуказанного центра. Лаборатория создана в партнёрстве с Чжэцзянским технологическим университетом (ZJUT, Китай) и ведущими высокотехнологичными компаниями Китайской Народной Республики. Лаборатория обеспечит ускоренное и эффективное применение ИИ в анализе больших данных, моделировании, прогнозировании и управлении рисками природных опасностей (наводнения, засухи, землетрясения) в Казахстане и странах Центральной Азии. Созданная казахстанская интеллектуальная система DeepBas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базе Deepseek позволит применять ИИ для интеллектуального управления наводнениями, логистикой, энергетикой, сельским хозяйством и ресурсами.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134" w:left="993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K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7E75A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7E75A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7E75A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7E75A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7E75A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7E75A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7E75A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E75A3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7E75A3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7E75A3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7E75A3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7E75A3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7E75A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7E75A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7E75A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7E75A3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7E75A3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7E75A3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7E75A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7E75A3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7E75A3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unhideWhenUsed w:val="1"/>
    <w:rsid w:val="009F470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d">
    <w:name w:val="Strong"/>
    <w:basedOn w:val="a0"/>
    <w:uiPriority w:val="22"/>
    <w:qFormat w:val="1"/>
    <w:rsid w:val="00573830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eFXrOEYZcSGDvqMrbwmzolq4g==">CgMxLjAyDmguZHQzNGRleG0yczR1Mg5oLjhjNDgzdzV6Z3V3cTIOaC56NnJhOWp0cGV2NHkyDmguOWUyMnM0emc1MDF4Mg5oLm9zMmhjczk4b2EyNzIOaC45OTFlbWMxZnFpM3AyDmgubXNmOTkyZmRoZDhnMg5oLnVoajhxNXdvaWwwaDIOaC5kem80OXVxdzl3N3EyDmgueTQyaWN2OGNvbHZwMg5oLnk5aDdpcTh0YmdvczIOaC5yNHdzYWltMjNzd24yDmgub3pueXM5NHNjZmp5OAByITFZWndZS0xqeWtqUS1VSXB3dDM5S2Itall5NndvZWp0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2025-08-05T11:02:00Z</dcterms:created>
  <dc:creator>Алия Сембаева</dc:creator>
</cp:coreProperties>
</file>